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hAnsi="楷体_GB2312" w:eastAsia="楷体_GB2312" w:cs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28"/>
          <w:szCs w:val="28"/>
        </w:rPr>
        <w:t>附件2：</w:t>
      </w:r>
    </w:p>
    <w:p>
      <w:pPr>
        <w:jc w:val="center"/>
      </w:pPr>
      <w:r>
        <w:rPr>
          <w:rFonts w:hint="eastAsia" w:ascii="楷体_GB2312" w:hAnsi="楷体_GB2312" w:eastAsia="楷体_GB2312" w:cs="楷体_GB2312"/>
          <w:b/>
          <w:sz w:val="30"/>
          <w:szCs w:val="30"/>
        </w:rPr>
        <w:t>2015-2016学年秋季学期新任课教师教学研修班课程安排</w:t>
      </w:r>
    </w:p>
    <w:tbl>
      <w:tblPr>
        <w:tblStyle w:val="5"/>
        <w:tblpPr w:leftFromText="180" w:rightFromText="180" w:vertAnchor="text" w:horzAnchor="page" w:tblpX="1566" w:tblpY="448"/>
        <w:tblOverlap w:val="never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330"/>
        <w:gridCol w:w="1418"/>
        <w:gridCol w:w="2268"/>
        <w:gridCol w:w="25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研修主题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主讲人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所在单位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上课时间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4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教学“心”主张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胡远超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公共卫生学院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2015年11月17日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8:30—11:30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第三教学楼第三阶梯教室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教师的职业发展与教学创新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金祥雷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教务处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2015年11月17日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13:30—15:00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第三教学楼第十一阶梯教室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青年教师如何开展社会科学研究工作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（研修班人文社科专业教师参与）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李立丰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法学院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2015年11月17日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15:10—16:40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第三教学楼207教室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青年教师如何开展科技研究工作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（研修班理工地医农专业教师参与）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马琰铭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超硬材料国家重点实验室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2015年11月17日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15:10—16:40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第三教学楼第十一阶梯教室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教师科学用声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张芳馨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文学院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2015年11月18日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8:30—10:30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第三教学楼第六阶梯教室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学生学习思维与课堂教学设计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王澍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东北师范大学教育学部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2015年11月18日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10:40—12:00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第三教学楼第六阶梯教室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456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</w:p>
        </w:tc>
        <w:tc>
          <w:tcPr>
            <w:tcW w:w="43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课堂“心”思维---基于心理学原理的课堂设计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胡远超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公共卫生学院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2015年11月18日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13:30—16:30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中心校区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</w:rPr>
              <w:t>第三教学楼第六阶梯教室</w:t>
            </w:r>
          </w:p>
        </w:tc>
      </w:tr>
    </w:tbl>
    <w:p>
      <w:pPr/>
    </w:p>
    <w:p>
      <w:pPr/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23004422">
    <w:nsid w:val="25224B06"/>
    <w:multiLevelType w:val="multilevel"/>
    <w:tmpl w:val="25224B06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23004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0A"/>
    <w:rsid w:val="002362B0"/>
    <w:rsid w:val="0025000A"/>
    <w:rsid w:val="005674C5"/>
    <w:rsid w:val="00927C40"/>
    <w:rsid w:val="00B426A8"/>
    <w:rsid w:val="00CF2E16"/>
    <w:rsid w:val="00D779F0"/>
    <w:rsid w:val="00DE3A4F"/>
    <w:rsid w:val="771451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2015-11-11T02:11:00Z</dcterms:created>
  <dc:creator>User</dc:creator>
  <cp:lastModifiedBy>Administrator</cp:lastModifiedBy>
  <dcterms:modified xsi:type="dcterms:W3CDTF">2015-11-11T04:55:26Z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